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 xml:space="preserve">2.1我们知道的动物（同步练习）一年级下册科学教科版 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1．下面不是小动物的是（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A．小猫</w:t>
      </w:r>
      <w:r>
        <w:tab/>
      </w:r>
      <w:r>
        <w:t>B．小羊</w:t>
      </w:r>
      <w:r>
        <w:tab/>
      </w:r>
      <w:r>
        <w:t>C．小草</w:t>
      </w:r>
    </w:p>
    <w:p>
      <w:pPr>
        <w:shd w:val="clear" w:color="auto" w:fill="auto"/>
        <w:spacing w:line="360" w:lineRule="auto"/>
        <w:jc w:val="left"/>
      </w:pPr>
      <w:r>
        <w:t>2．生活在水里的动物是（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438150" cy="43815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4908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476250" cy="4191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1239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485775" cy="371475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401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3．下列说法不正确的是（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A．动物遇到外界刺激会做出反应</w:t>
      </w:r>
      <w:r>
        <w:tab/>
      </w:r>
      <w:r>
        <w:t>B．会叫会动的都是动物</w:t>
      </w:r>
      <w:r>
        <w:tab/>
      </w:r>
      <w:r>
        <w:t>C．动物都能繁殖后代</w:t>
      </w:r>
    </w:p>
    <w:p>
      <w:pPr>
        <w:shd w:val="clear" w:color="auto" w:fill="auto"/>
        <w:spacing w:line="360" w:lineRule="auto"/>
        <w:jc w:val="left"/>
      </w:pPr>
      <w:r>
        <w:t>4．下面哪种不是小动物（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A．猫</w:t>
      </w:r>
      <w:r>
        <w:tab/>
      </w:r>
      <w:r>
        <w:t>B．羊</w:t>
      </w:r>
      <w:r>
        <w:tab/>
      </w:r>
      <w:r>
        <w:t>C．玩具狗</w:t>
      </w:r>
      <w:r>
        <w:tab/>
      </w:r>
      <w:r>
        <w:t>D．金鱼</w:t>
      </w:r>
    </w:p>
    <w:p>
      <w:pPr>
        <w:shd w:val="clear" w:color="auto" w:fill="auto"/>
        <w:spacing w:line="360" w:lineRule="auto"/>
        <w:jc w:val="left"/>
      </w:pPr>
      <w:r>
        <w:t>5．（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）是动物。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A．玩具熊</w:t>
      </w:r>
      <w:r>
        <w:tab/>
      </w:r>
      <w:r>
        <w:t>B．蚂蚁</w:t>
      </w:r>
      <w:r>
        <w:tab/>
      </w:r>
      <w:r>
        <w:t>C．机器狗</w:t>
      </w:r>
      <w:r>
        <w:tab/>
      </w:r>
      <w:r>
        <w:t>D．苹果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6．说出你知道的动物：</w:t>
      </w:r>
      <w:r>
        <w:t>(        )</w:t>
      </w:r>
      <w:r>
        <w:t>、</w:t>
      </w:r>
      <w:r>
        <w:t>(        )</w:t>
      </w:r>
      <w:r>
        <w:t xml:space="preserve"> 、</w:t>
      </w:r>
      <w:r>
        <w:t>(        )</w:t>
      </w:r>
      <w:r>
        <w:t>、</w:t>
      </w:r>
      <w:r>
        <w:t>(        )</w:t>
      </w:r>
      <w:r>
        <w:t>和</w:t>
      </w:r>
      <w:r>
        <w:t>(        )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7．我认识的小动物有</w:t>
      </w:r>
      <w:r>
        <w:t>(      )</w:t>
      </w:r>
      <w:r>
        <w:t>、</w:t>
      </w:r>
      <w:r>
        <w:t>(      )</w:t>
      </w:r>
      <w:r>
        <w:t>等。</w:t>
      </w:r>
    </w:p>
    <w:p>
      <w:pPr>
        <w:shd w:val="clear" w:color="auto" w:fill="auto"/>
        <w:spacing w:line="360" w:lineRule="auto"/>
        <w:jc w:val="left"/>
      </w:pPr>
      <w:r>
        <w:t>8．动物的共同特征有</w:t>
      </w:r>
      <w:r>
        <w:t>(      )</w:t>
      </w:r>
      <w:r>
        <w:t>、</w:t>
      </w:r>
      <w:r>
        <w:t>(    )</w:t>
      </w:r>
      <w:r>
        <w:t>、</w:t>
      </w:r>
      <w:r>
        <w:t>(    )</w:t>
      </w:r>
      <w:r>
        <w:t>、</w:t>
      </w:r>
      <w:r>
        <w:t>(    )</w:t>
      </w:r>
      <w:r>
        <w:t>等。</w:t>
      </w:r>
    </w:p>
    <w:p>
      <w:pPr>
        <w:shd w:val="clear" w:color="auto" w:fill="auto"/>
        <w:spacing w:line="360" w:lineRule="auto"/>
        <w:jc w:val="left"/>
      </w:pPr>
      <w:r>
        <w:t>9．我们周围常见的动物有</w:t>
      </w:r>
      <w:r>
        <w:t>(        )</w:t>
      </w:r>
      <w:r>
        <w:t>、</w:t>
      </w:r>
      <w:r>
        <w:t>(    )</w:t>
      </w:r>
      <w:r>
        <w:t>、</w:t>
      </w:r>
      <w:r>
        <w:t>(     )</w:t>
      </w:r>
      <w:r>
        <w:t>、</w:t>
      </w:r>
      <w:r>
        <w:t>(    )</w:t>
      </w:r>
      <w:r>
        <w:t>等。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</w:pPr>
      <w:r>
        <w:t>10．玩具熊不是动物，因为它不会呼吸不需要空气。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11．判断下列说法是否正确，用笔圈出相应的答案。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1371600" cy="1990725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2012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12．每个动物都有自己的特征，描述动物时要根据特征来描写。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13．</w:t>
      </w:r>
      <w:r>
        <w:drawing>
          <wp:inline>
            <wp:extent cx="1123950" cy="1323975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7363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动物需要水。</w:t>
      </w:r>
      <w:r>
        <w:t>(     )</w:t>
      </w:r>
    </w:p>
    <w:p>
      <w:pPr>
        <w:shd w:val="clear" w:color="auto" w:fill="auto"/>
        <w:spacing w:line="360" w:lineRule="auto"/>
        <w:jc w:val="left"/>
      </w:pPr>
      <w:r>
        <w:t>14．袋鼠吃草。</w:t>
      </w:r>
      <w:r>
        <w:t>(       )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四、连线题</w:t>
      </w:r>
    </w:p>
    <w:p>
      <w:pPr>
        <w:shd w:val="clear" w:color="auto" w:fill="auto"/>
        <w:spacing w:line="360" w:lineRule="auto"/>
        <w:jc w:val="left"/>
      </w:pPr>
      <w:r>
        <w:t>15．将下列动物与其相应的名称连在一起。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942975" cy="11811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5392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>
            <wp:extent cx="1085850" cy="108585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5307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>
            <wp:extent cx="809625" cy="1095375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3575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>
            <wp:extent cx="1323975" cy="981075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0404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>
            <wp:extent cx="1266825" cy="800100"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329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喜鹊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</w:t>
      </w:r>
      <w:r>
        <w:t>金鱼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t>燕子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</w:t>
      </w:r>
      <w:r>
        <w:t>草鱼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</w:t>
      </w:r>
      <w:r>
        <w:t>斑马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五、简答题</w:t>
      </w:r>
    </w:p>
    <w:p>
      <w:pPr>
        <w:shd w:val="clear" w:color="auto" w:fill="auto"/>
        <w:spacing w:line="360" w:lineRule="auto"/>
        <w:jc w:val="left"/>
      </w:pPr>
      <w:r>
        <w:t>16．举例说说动物能帮助人类做些什么？</w:t>
      </w:r>
    </w:p>
    <w:p>
      <w:pPr>
        <w:shd w:val="clear" w:color="auto" w:fill="auto"/>
        <w:spacing w:line="360" w:lineRule="auto"/>
        <w:jc w:val="left"/>
      </w:pPr>
      <w:r>
        <w:t>17．写出5种你知道的动物的名字。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六、综合题</w:t>
      </w:r>
    </w:p>
    <w:p>
      <w:pPr>
        <w:shd w:val="clear" w:color="auto" w:fill="auto"/>
        <w:spacing w:line="360" w:lineRule="auto"/>
        <w:jc w:val="left"/>
        <w:rPr>
          <w:rFonts w:ascii=" 'Times New Roman'" w:eastAsia=" 'Times New Roman'" w:hAnsi=" 'Times New Roman'" w:cs=" 'Times New Roman'"/>
        </w:rPr>
      </w:pPr>
      <w:r>
        <w:t>18．找出下面图中的动物，并在（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）里打上“√”。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  <w:rPr>
          <w:rFonts w:ascii=" 'Times New Roman'" w:eastAsia=" 'Times New Roman'" w:hAnsi=" 'Times New Roman'" w:cs=" 'Times New Roman'"/>
        </w:rPr>
      </w:pPr>
      <w:r>
        <w:drawing>
          <wp:inline>
            <wp:extent cx="1162050" cy="923925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1418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drawing>
          <wp:inline>
            <wp:extent cx="971550" cy="1028700"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4010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drawing>
          <wp:inline>
            <wp:extent cx="1200150" cy="933450"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8482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</w:t>
      </w:r>
      <w: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</w:t>
      </w:r>
      <w: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  <w:rPr>
          <w:rFonts w:ascii=" 'Times New Roman'" w:eastAsia=" 'Times New Roman'" w:hAnsi=" 'Times New Roman'" w:cs=" 'Times New Roman'"/>
        </w:rPr>
      </w:pPr>
      <w:r>
        <w:drawing>
          <wp:inline>
            <wp:extent cx="1171575" cy="914400"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7609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drawing>
          <wp:inline>
            <wp:extent cx="733425" cy="1171575"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3107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drawing>
          <wp:inline>
            <wp:extent cx="1019175" cy="1047750"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322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</w:t>
      </w:r>
      <w: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</w:t>
      </w:r>
      <w: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  <w:rPr>
          <w:rFonts w:ascii=" 'Times New Roman'" w:eastAsia=" 'Times New Roman'" w:hAnsi=" 'Times New Roman'" w:cs=" 'Times New Roman'"/>
        </w:rPr>
      </w:pPr>
      <w:r>
        <w:drawing>
          <wp:inline>
            <wp:extent cx="800100" cy="571500"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7406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drawing>
          <wp:inline>
            <wp:extent cx="1143000" cy="904875"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8589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drawing>
          <wp:inline>
            <wp:extent cx="1152525" cy="914400"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9543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</w:t>
      </w:r>
      <w: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</w:t>
      </w:r>
      <w: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     猫     狗     猴子     山羊     大象</w:t>
      </w:r>
    </w:p>
    <w:p>
      <w:pPr>
        <w:shd w:val="clear" w:color="auto" w:fill="auto"/>
        <w:spacing w:line="360" w:lineRule="auto"/>
        <w:jc w:val="left"/>
      </w:pPr>
      <w:r>
        <w:t>7．     小鸡     小狗</w:t>
      </w:r>
    </w:p>
    <w:p>
      <w:pPr>
        <w:shd w:val="clear" w:color="auto" w:fill="auto"/>
        <w:spacing w:line="360" w:lineRule="auto"/>
        <w:jc w:val="left"/>
      </w:pPr>
      <w:r>
        <w:t>8．     能自己运动     有嘴     需要进食     需要空气</w:t>
      </w:r>
    </w:p>
    <w:p>
      <w:pPr>
        <w:shd w:val="clear" w:color="auto" w:fill="auto"/>
        <w:spacing w:line="360" w:lineRule="auto"/>
        <w:jc w:val="left"/>
      </w:pPr>
      <w:r>
        <w:t>9．     狗     猫     蝴蝶     蚂蚁</w:t>
      </w:r>
    </w:p>
    <w:p>
      <w:pPr>
        <w:shd w:val="clear" w:color="auto" w:fill="auto"/>
        <w:spacing w:line="360" w:lineRule="auto"/>
        <w:jc w:val="left"/>
      </w:pPr>
      <w:r>
        <w:t>10．×</w:t>
      </w:r>
    </w:p>
    <w:p>
      <w:pPr>
        <w:shd w:val="clear" w:color="auto" w:fill="auto"/>
        <w:spacing w:line="360" w:lineRule="auto"/>
        <w:jc w:val="left"/>
      </w:pPr>
      <w:r>
        <w:t>11．√</w:t>
      </w:r>
    </w:p>
    <w:p>
      <w:pPr>
        <w:shd w:val="clear" w:color="auto" w:fill="auto"/>
        <w:spacing w:line="360" w:lineRule="auto"/>
        <w:jc w:val="left"/>
      </w:pPr>
      <w:r>
        <w:t>12．√</w:t>
      </w:r>
    </w:p>
    <w:p>
      <w:pPr>
        <w:shd w:val="clear" w:color="auto" w:fill="auto"/>
        <w:spacing w:line="360" w:lineRule="auto"/>
        <w:jc w:val="left"/>
      </w:pPr>
      <w:r>
        <w:t>13．√</w:t>
      </w:r>
    </w:p>
    <w:p>
      <w:pPr>
        <w:shd w:val="clear" w:color="auto" w:fill="auto"/>
        <w:spacing w:line="360" w:lineRule="auto"/>
        <w:jc w:val="left"/>
      </w:pPr>
      <w:r>
        <w:t>14．√</w:t>
      </w:r>
    </w:p>
    <w:p>
      <w:pPr>
        <w:shd w:val="clear" w:color="auto" w:fill="auto"/>
        <w:spacing w:line="360" w:lineRule="auto"/>
        <w:jc w:val="left"/>
      </w:pPr>
      <w:r>
        <w:t>15．</w:t>
      </w:r>
      <w:r>
        <w:drawing>
          <wp:inline>
            <wp:extent cx="5278120" cy="2266397"/>
            <wp:docPr id="17839042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6418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266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16．导盲犬可以帮助盲人安全地走路、乘车和传递物品；蚯蚓可以使土壤疏松，利于植物的生长；蜣螂以粪便为食，它是大自然的“清洁工”。</w:t>
      </w:r>
    </w:p>
    <w:p>
      <w:pPr>
        <w:shd w:val="clear" w:color="auto" w:fill="auto"/>
        <w:spacing w:line="360" w:lineRule="auto"/>
        <w:jc w:val="left"/>
      </w:pPr>
      <w:r>
        <w:t>17．老虎、猴、狗、马、猫</w:t>
      </w:r>
    </w:p>
    <w:p>
      <w:pPr>
        <w:shd w:val="clear" w:color="auto" w:fill="auto"/>
        <w:spacing w:line="360" w:lineRule="auto"/>
        <w:jc w:val="left"/>
      </w:pPr>
      <w:r>
        <w:t>18．（ √ 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）（ √ ）</w:t>
      </w:r>
    </w:p>
    <w:p>
      <w:pPr>
        <w:shd w:val="clear" w:color="auto" w:fill="auto"/>
        <w:spacing w:line="360" w:lineRule="auto"/>
        <w:jc w:val="left"/>
      </w:pPr>
      <w: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）（ √ 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（ √ 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）（ √ ）</w:t>
      </w: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image" Target="media/image6.png" />
  <Relationship Id="rId11" Type="http://schemas.openxmlformats.org/officeDocument/2006/relationships/image" Target="media/image7.png" />
  <Relationship Id="rId12" Type="http://schemas.openxmlformats.org/officeDocument/2006/relationships/image" Target="media/image8.png" />
  <Relationship Id="rId13" Type="http://schemas.openxmlformats.org/officeDocument/2006/relationships/image" Target="media/image9.png" />
  <Relationship Id="rId14" Type="http://schemas.openxmlformats.org/officeDocument/2006/relationships/image" Target="media/image10.png" />
  <Relationship Id="rId15" Type="http://schemas.openxmlformats.org/officeDocument/2006/relationships/image" Target="media/image11.png" />
  <Relationship Id="rId16" Type="http://schemas.openxmlformats.org/officeDocument/2006/relationships/image" Target="media/image12.png" />
  <Relationship Id="rId17" Type="http://schemas.openxmlformats.org/officeDocument/2006/relationships/image" Target="media/image13.png" />
  <Relationship Id="rId18" Type="http://schemas.openxmlformats.org/officeDocument/2006/relationships/image" Target="media/image14.png" />
  <Relationship Id="rId19" Type="http://schemas.openxmlformats.org/officeDocument/2006/relationships/image" Target="media/image15.png" />
  <Relationship Id="rId2" Type="http://schemas.openxmlformats.org/officeDocument/2006/relationships/webSettings" Target="webSettings.xml" />
  <Relationship Id="rId20" Type="http://schemas.openxmlformats.org/officeDocument/2006/relationships/image" Target="media/image16.png" />
  <Relationship Id="rId21" Type="http://schemas.openxmlformats.org/officeDocument/2006/relationships/image" Target="media/image17.png" />
  <Relationship Id="rId22" Type="http://schemas.openxmlformats.org/officeDocument/2006/relationships/image" Target="media/image18.png" />
  <Relationship Id="rId23" Type="http://schemas.openxmlformats.org/officeDocument/2006/relationships/image" Target="media/image19.png" />
  <Relationship Id="rId24" Type="http://schemas.openxmlformats.org/officeDocument/2006/relationships/header" Target="header1.xml" />
  <Relationship Id="rId25" Type="http://schemas.openxmlformats.org/officeDocument/2006/relationships/header" Target="header2.xml" />
  <Relationship Id="rId26" Type="http://schemas.openxmlformats.org/officeDocument/2006/relationships/footer" Target="footer1.xml" />
  <Relationship Id="rId27" Type="http://schemas.openxmlformats.org/officeDocument/2006/relationships/footer" Target="footer2.xml" />
  <Relationship Id="rId28" Type="http://schemas.openxmlformats.org/officeDocument/2006/relationships/header" Target="header3.xml" />
  <Relationship Id="rId29" Type="http://schemas.openxmlformats.org/officeDocument/2006/relationships/footer" Target="footer3.xml" />
  <Relationship Id="rId3" Type="http://schemas.openxmlformats.org/officeDocument/2006/relationships/fontTable" Target="fontTable.xml" />
  <Relationship Id="rId30" Type="http://schemas.openxmlformats.org/officeDocument/2006/relationships/image" Target="media/image20.png" />
  <Relationship Id="rId31" Type="http://schemas.openxmlformats.org/officeDocument/2006/relationships/header" Target="header4.xml" />
  <Relationship Id="rId32" Type="http://schemas.openxmlformats.org/officeDocument/2006/relationships/header" Target="header5.xml" />
  <Relationship Id="rId33" Type="http://schemas.openxmlformats.org/officeDocument/2006/relationships/footer" Target="footer4.xml" />
  <Relationship Id="rId34" Type="http://schemas.openxmlformats.org/officeDocument/2006/relationships/footer" Target="footer5.xml" />
  <Relationship Id="rId35" Type="http://schemas.openxmlformats.org/officeDocument/2006/relationships/header" Target="header6.xml" />
  <Relationship Id="rId36" Type="http://schemas.openxmlformats.org/officeDocument/2006/relationships/footer" Target="footer6.xml" />
  <Relationship Id="rId37" Type="http://schemas.openxmlformats.org/officeDocument/2006/relationships/theme" Target="theme/theme1.xml" />
  <Relationship Id="rId38" Type="http://schemas.openxmlformats.org/officeDocument/2006/relationships/styles" Target="styles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image" Target="media/image3.png" />
  <Relationship Id="rId8" Type="http://schemas.openxmlformats.org/officeDocument/2006/relationships/image" Target="media/image4.png" />
  <Relationship Id="rId9" Type="http://schemas.openxmlformats.org/officeDocument/2006/relationships/image" Target="media/image5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